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</w:p>
    <w:p w:rsidR="00235216" w:rsidRPr="00235216" w:rsidRDefault="00235216" w:rsidP="0023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hu-HU"/>
        </w:rPr>
        <w:t xml:space="preserve">Egyedi </w:t>
      </w:r>
      <w:r w:rsidR="004E511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hu-HU"/>
        </w:rPr>
        <w:t>közszolgáltatási</w:t>
      </w:r>
      <w:r w:rsidRPr="0023521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hu-HU"/>
        </w:rPr>
        <w:t xml:space="preserve"> hőszolgáltatási szerződés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létrejött egyrészről: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352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Sopron Holding Vagyonkezelő Zrt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Távhőszolgáltató Divízió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Postacíme: 9400. Sopron, Verő József utca 1., Székhelye: 9400. Sopron, Verő József utca 1. Adószáma: 13517252-2-08 Bankszámlaszáma: 11737083-20210122-00000000, mint szolgáltató (következőkben Szolgáltató)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Másrészről, a felhasználó képviselőjének:</w:t>
      </w:r>
    </w:p>
    <w:p w:rsidR="00235216" w:rsidRPr="00235216" w:rsidRDefault="009607B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152968611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573502956"/>
          <w:placeholder>
            <w:docPart w:val="4CDD697EB8F44B679928605BBD06CA56"/>
          </w:placeholder>
          <w:text/>
        </w:sdtPr>
        <w:sdtContent>
          <w:r w:rsidR="00715FAC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t xml:space="preserve"> 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</w:p>
    <w:p w:rsidR="00235216" w:rsidRPr="00235216" w:rsidRDefault="009607B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543669934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szül.neve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713313186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</w:t>
      </w:r>
    </w:p>
    <w:p w:rsidR="00235216" w:rsidRPr="00235216" w:rsidRDefault="009607B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862900618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 száma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339624127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szem. ig. sz.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neve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813762983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címe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486388734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statisztikai azonosítója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798601020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számlaszáma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693221371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Bank neve: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813290179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felhasználás helye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377173035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204450402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mint felhasználó (következőkben Felhasználó) között hőszolgáltatás  tárgyában az alábbi feltételekkel: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Csatlakozási pont: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 hőenergia átadása a Felhasználó csatlakozási pontján történik, amely egyben a vezetékrendszer tulajdonjogi határa.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Csatlakozási pont: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711803386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hőközpont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1183086374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9607B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1482735787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mérőjének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030644535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berendezése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helye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969323319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elhelyezett elzáró szerelvény Felhasználó felé eső pereme.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hőszolgáltatás részletezése: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távhőellátás módja: </w:t>
      </w:r>
      <w:r w:rsidRPr="00235216">
        <w:rPr>
          <w:rFonts w:ascii="Times New Roman" w:eastAsia="Times New Roman" w:hAnsi="Times New Roman" w:cs="Times New Roman"/>
          <w:color w:val="C0C0C0"/>
          <w:sz w:val="24"/>
          <w:szCs w:val="24"/>
          <w:lang w:eastAsia="hu-HU"/>
        </w:rPr>
        <w:t>1.) szekunder fűtővíz; 2.) primer forróvíz; 3.) gőz hőhordozó …..bar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Fűtött légtérfogat, vagy lekötött hőteljesítmény :</w:t>
      </w:r>
      <w:r w:rsidR="00715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362809137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lm</w:t>
      </w:r>
      <w:r w:rsidRPr="00235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sdt>
        <w:sdtPr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hu-HU"/>
          </w:rPr>
          <w:id w:val="464472526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  <w:r w:rsidR="00715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MW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955705547"/>
          <w:placeholder>
            <w:docPart w:val="4CDD697EB8F44B679928605BBD06CA56"/>
          </w:placeholder>
          <w:showingPlcHdr/>
          <w:text/>
        </w:sdtPr>
        <w:sdtContent>
          <w:r w:rsidR="00715FAC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Díjfizető neve:</w:t>
      </w:r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458408951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Címe:</w:t>
      </w:r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2080251362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260906287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Számlavezető bank neve:</w:t>
      </w:r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1429000927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Számlaszám: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809908100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  <w:r w:rsidR="00590C38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578183753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364210434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Szolgáltató és Felhasználó jogai és kötelezettségei: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3.1. A Szolgáltató a szerződés feltételei szerint és a 2. pontban rögzített fűtött terület ellátására, hőteljesítmény kiadására, illetve hőmennyiség (GJ) gőzzel - a külső időjárást követő, változó hőmérsékletű fűtővízzel történő szolgáltatására vállal a  3. pont szerinti minőségben kötelezettséget.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 Felhasználó köteles a kiadott fűtővizet, csapadékvizet veszteség nélkül visszaadni és a 11. pontban leírt díjat megfizetni.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3.3. A hőszolgáltatás részletezése: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Lekötött hőteljesítmény összesen:</w:t>
      </w:r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67641753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MW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Gőz hőhordozó:</w:t>
      </w:r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974904079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MW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Forróvíz hőhordozó:</w:t>
      </w:r>
      <w:r w:rsidR="00590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946144394"/>
          <w:placeholder>
            <w:docPart w:val="4CDD697EB8F44B679928605BBD06CA56"/>
          </w:placeholder>
          <w:showingPlcHdr/>
          <w:text/>
        </w:sdtPr>
        <w:sdtContent>
          <w:r w:rsidR="00590C38" w:rsidRPr="00EE4122">
            <w:rPr>
              <w:rStyle w:val="Helyrzszveg"/>
            </w:rPr>
            <w:t>Szöveg beírásához kattintson ide.</w:t>
          </w:r>
        </w:sdtContent>
      </w:sdt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MW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 gőz jellemző paraméterei a hőtermelő létesítménynél: nyomás: 6 bar; hőmérséklet: 158 C°;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 forróvíz névleges  paraméterei a hőtermelő létesítménynél: nyomás:  12 bar;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külső hőmérséklettől függő: 130/70C°;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szerződésben lekötött hőmennyiség szolgáltatása: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4.1. A távhőszolgáltatás szempontjából elsődlegességet a lakossági szolgáltatás élvez.</w:t>
      </w:r>
    </w:p>
    <w:p w:rsidR="00235216" w:rsidRPr="00235216" w:rsidRDefault="00235216" w:rsidP="0023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4.2. Gőzszolgáltatás esetén a Felhasználó a lekötött hőmennyiséget a Szolgáltató tudomására hozott menetrend alapján vételezi.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Forróvíz-szolgáltatás esetén a Szolgáltató jogosult az előremenő víz hőmérsékletét a külső hőmérséklet, illetve fűtési idényen kívül a Felhasználói igények maradéktalan kielégítésének figyelembevételével szabályozni.  </w:t>
      </w:r>
    </w:p>
    <w:p w:rsidR="00235216" w:rsidRPr="00235216" w:rsidRDefault="00235216" w:rsidP="0023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lekötött hőteljesítményen kívül a Szolgáltató nem köteles hőt szolgáltatni, de előzetes bejelentésre szolgáltathat, ha azt lehetőségei saját megítélése szerint megengedik. Ebben az esetben mindkét fél köteles a felmerült többletigényt bejelenteni, illetve visszaigazolni az igényelt időpont előtt legalább 30 nappal. E tárgyhó alapdíja a közös megegyezéssel megállapított MW/ó csúcs.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Teljesítmény pótdíj: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 a 2. pontban lekötött hőteljesítményt, vagy az igénybevehető maximális primer térfogatáramot, folyamatosan 30 percnél hosszabb időtartamon keresztül túllépi, a túllépés mértékéig a távhőszolgáltató pótdíjat számolhat fel.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 pótdíjat a legnagyobb túllépés után kell felszámítani. A pótdíj a jogosulatlanul igénybe vett többletteljesítmény éves teljesítmény-lekötés díjának 1,2-szerese. Ismételt túllépés esetén a teljesítmény túllépés pótdíját a hőszolgáltató a havi legnagyobb túllépés után havonta külön-külön újra felszámítja.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hőhordozó: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6.1. Gőzszolgáltatás esetén köteles a Felhasználó a technológiának megfelelően a keletkező csapadékvizet visszaadni.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6.2. A Felhasználó a keringetett fűtővizet az átvett mennyiségben és minőségben köteles visszaadni.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 köteles a csatlakozási pont utáni vízveszteséget azonnal megszüntetni, az esetleges késedelemből eredő kárt köteles a Szolgáltatónak megfizetni.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Hőmennyiségmérés: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7.1. A távhőszolgáltató a szolgáltatott távhő mennyiségét a felhasználói hőközpontban, illetőleg a szolgáltatói hőközpontban és a hőfogadó állomáson köteles mérni és elszámolni. A szolgáltatott távhő elszámolásának alapja a hőközpontban mért hőmennyiség. A hőfogadó állomáson elhelyezett hőmennyiségmérő a hőközponti mérő költségmegosztója.  A hőmennyiségmérő száma, helye a 1. pontban feltüntetve.</w:t>
      </w:r>
    </w:p>
    <w:p w:rsidR="00235216" w:rsidRPr="00235216" w:rsidRDefault="00235216" w:rsidP="0023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7.2. Az elszámolási műszerek meghibásodása, illetve nem megfelelő működése esetén azok megjavításáig, vagy a hitelesítés időtartama alatt a szerződő felek az alábbiakat tekintik mértékadónak: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a./ ha a lekötött csúcshőigény nem változott év közben: az elmúlt év azonos időtartamára eső tényleges hőfogyasztás,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b./ csúcs változása esetén az elmúlt év azonos időtartamának tényleges fogyasztása korrigálva a csúcsnövekménnyel,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c./ felhasználói terület, illetve technológiai ismeretében műszaki számítással,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Műszerek ellenőrzése: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8.1. A Felhasználó a Szolgáltató kezelésében lévő mérőműszerek ellenőrzését és hitelesítését kérheti. Ha a Felhasználó által kért rendkívüli hitelesítéskor, illetve ellenőrző méréskor a mérő hibás, a felmerülő költségek a Szolgáltatót, ellenkező esetben a Felhasználót terhelik.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rendkívüli hitelesítés, illetve ellenőrző mérés előtti adatokat a megállapított hibára való tekintet nélkül felül kell vizsgálni.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8.2. A Felhasználó által kért ellenőrzést a vonatkozó előírások, szabványok szerint kell elvégezni, tényét és adatait jegyzőkönyvbe kell rögzíteni.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8.3. Ha a távhőszolgáltató a felhasználónál elhelyezett elszámolási mérők ellenőrzése során a hőszolgáltatói, illetve az állami hitelesítésű záróelemet (ólomzárat) sérülten találja, akkor az eseményt jegyzőkönyvben rögzíti és az alábbiak szerint számol el: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- hőmennyiségmérő esetén az előző év azonos elszámolási időszakában mért hőmennyiség kétszeresének megfelelő hődíjat számítja fel.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hőszolgáltatás szüneteltetése, korlátozása: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9.1. Szolgáltató köteles saját berendezéseinek tervszerű karbantartását olyan időpontban és ütemezéssel elvégezni, hogy a munkák a hőszolgáltatást lehetőleg egyáltalán nem, vagy csak a legszükségesebb mértékben korlátozzák.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 távhőrendszer egészét érintő karbantartásról, illetve az ebből eredő szolgáltatás szüneteltetéséről köteles a Felhasználót 8 nappal korábban értesíteni.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szolgáltatás szüneteltetésére, korlátozására a helyi Önkormányzati (53/2005. (XII.21.) Ö.r. rendelet 27.-29. §-ban leírtak szerint kerülhet sor.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Tulajdon kezelési megállapodások: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10.1. A Felhasználó köteles biztosítani, hogy a Szolgáltató ellenőrző személyzete a Felhasználó kezelésében lévő vezetékeket és berendezéseket bármikor - megbízottjának jelenlétében - ellenőrizhesse.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10.2. A hőszolgáltatás technológiai berendezéseinek karbantartási és felújítási költségei azt a felet terhelik, amelyik a berendezés tulajdonosa, illetőleg kezelője. </w:t>
      </w:r>
    </w:p>
    <w:p w:rsidR="00235216" w:rsidRPr="00235216" w:rsidRDefault="00235216" w:rsidP="0023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10.3. A Felhasználó a tulajdonába (kezelésében) lévő berendezéseken a Szolgáltató tudta és beleegyezése nélkül semmiféle átalakítási, bővítési munkát nem végezhet.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hőszolgáltatás díja::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3521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11.1 A lakossági felhasználónak és a külön kezelt intézménynek nyújtott távhőszolgáltatás (fűtés és használati melegvíz) díját - mint </w:t>
      </w: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3521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legmagasabb hatósági árat - (a továbbiakban együtt: ár) és azok szerkezetét a Magyar Energetikai és Közmű-szabályozási Hivatal (a továbbiakban: Hivatal) javaslatának figyelembevételével az energiapolitikáért felelős miniszter rendeletben állapítja meg </w:t>
      </w: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35216">
        <w:rPr>
          <w:rFonts w:ascii="Times New Roman" w:eastAsia="Times New Roman" w:hAnsi="Times New Roman" w:cs="Times New Roman"/>
          <w:sz w:val="26"/>
          <w:szCs w:val="26"/>
          <w:lang w:eastAsia="hu-HU"/>
        </w:rPr>
        <w:t>Tszt.</w:t>
      </w: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3521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57/D.§ (1) bekezdés).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11.2. Az alapdíj éves díj melyet a szerződés 1. pontjában lekötött hőteljesítmény, illetve fűtött térfogat után kell megállapítani havi számláiban a Szolgáltató ennek 1/12-ed részét számol el. 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11.3. A hődíjak számlázása a havonta ténylegesen elfogyasztott hőmennyiségek alapján történik.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hőközpontról ellátott hőfogadók valamelyikében nincs hőmennyiségmérő, akkor a hőfogadókban elhelyezett mellékmérők mért értékeit 5 % szekunder hálózati hőveszteséggel növelni kell.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hőközpontról ellátott valamennyi hőfogadóban (teljes fűtési rendszeren) mellékmérő került beépítésre, akkor a hőfogadói mellékmérő a főmérő költségmegosztójaként működik.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11.4. A Szolgáltató gőzszolgáltatás esetén a vissza nem adott kondenzátum után csapadékvíz díjat számol el, melynek mértékét a tápvíz-előkészítés költségeiből állapítja meg a hőenergia árral együtt. (helyi Önkormányzati (53/2005. (XII.21.) Ö.r. rendelet, 3. sz. melléklet)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11.5. Ha a Felhasználó a hőteljesítmény vételezését a szerződés szerint évközben kezdi meg, akkor is az éves lekötött hőteljesítmény 1/12-ed részét téríti havonta, a vételezés időpontjától. Hóközi belépést teljes hónapnak kell tekinteni.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Szerződésszegés, kizárás a szolgáltatásból: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hd w:val="clear" w:color="auto" w:fill="FFFFFF"/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12.1 A távhőszolgáltató részéről szerződésszegésnek minősül, ha</w:t>
      </w:r>
    </w:p>
    <w:p w:rsidR="00235216" w:rsidRPr="00235216" w:rsidRDefault="00235216" w:rsidP="00235216">
      <w:pPr>
        <w:shd w:val="clear" w:color="auto" w:fill="FFFFFF"/>
        <w:tabs>
          <w:tab w:val="left" w:pos="461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>a)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távhőszolgáltatást a </w:t>
      </w:r>
      <w:r w:rsidR="004E51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közszolgáltatási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szerződésben meghatározott időpontban nem kezdi meg;</w:t>
      </w:r>
    </w:p>
    <w:p w:rsidR="00235216" w:rsidRPr="00235216" w:rsidRDefault="00235216" w:rsidP="00235216">
      <w:pPr>
        <w:shd w:val="clear" w:color="auto" w:fill="FFFFFF"/>
        <w:tabs>
          <w:tab w:val="left" w:pos="50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lastRenderedPageBreak/>
        <w:t>b)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távhőt nem a </w:t>
      </w:r>
      <w:r w:rsidR="004E51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közszolgáltatási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szerződésben meghatározott, illetőleg nem a tőle elvárható módon szolgáltatja;</w:t>
      </w:r>
    </w:p>
    <w:p w:rsidR="00235216" w:rsidRPr="00235216" w:rsidRDefault="00235216" w:rsidP="00235216">
      <w:pPr>
        <w:shd w:val="clear" w:color="auto" w:fill="FFFFFF"/>
        <w:tabs>
          <w:tab w:val="left" w:pos="50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>c)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 távhő felhasználó részére történő szolgáltatását nem hitelesített mérőeszköz használatával végzi;</w:t>
      </w:r>
    </w:p>
    <w:p w:rsidR="00235216" w:rsidRPr="00235216" w:rsidRDefault="00235216" w:rsidP="00235216">
      <w:pPr>
        <w:shd w:val="clear" w:color="auto" w:fill="FFFFFF"/>
        <w:tabs>
          <w:tab w:val="left" w:pos="50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d)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távhőszolgáltatás előre tervezhető munkák miatti szüneteltetéséről a felhasználót az üzletszabályzatban vagy a szerződésben előírt módon és időben nem értesíti;</w:t>
      </w:r>
    </w:p>
    <w:p w:rsidR="00235216" w:rsidRPr="00235216" w:rsidRDefault="00235216" w:rsidP="00235216">
      <w:pPr>
        <w:shd w:val="clear" w:color="auto" w:fill="FFFFFF"/>
        <w:tabs>
          <w:tab w:val="left" w:pos="643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>e)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felróható magatartása folytán a távhőszolgáltatás megszűnik, vagy azt a távhőszolgáltatásról szóló törvény vonatkozó rendelkezésein túlmenően szünetelteti vagy korlátozza;</w:t>
      </w:r>
    </w:p>
    <w:p w:rsidR="00235216" w:rsidRPr="00235216" w:rsidRDefault="00235216" w:rsidP="00235216">
      <w:pPr>
        <w:shd w:val="clear" w:color="auto" w:fill="FFFFFF"/>
        <w:tabs>
          <w:tab w:val="left" w:pos="432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f)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távhőszolgáltatás felfüggesztése esetén a felfüggesztési ok megszüntetésére vonatkozó </w:t>
      </w: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 xml:space="preserve">írásbeli értesítése kézhezvételét követő munkanapon a felhasználó részére a távhőszolgáltatást 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kezdi meg.</w:t>
      </w:r>
    </w:p>
    <w:p w:rsidR="00235216" w:rsidRPr="00235216" w:rsidRDefault="00235216" w:rsidP="0023521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felhasználónak - az általa vélt - szerződésszegés tényét, időpontját írásban kell </w:t>
      </w: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 xml:space="preserve">bejelenteni a távhőszolgáltatónak, az általa megjelölt szerződésszegési időponttól számított 10 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napon belül. A bejelentésben részletezni kell, hogy a távhőszolgáltató milyen szerződésszegést követett el.</w:t>
      </w:r>
    </w:p>
    <w:p w:rsidR="00235216" w:rsidRPr="00235216" w:rsidRDefault="00235216" w:rsidP="0023521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távhőszolgáltató köteles a bejelentést megvizsgálni, és annak beérkezésétől számított 15 napon belül a felhasználót írásban tájékoztatni a felhasználói igény jogosságának elfogadásáról vagy el nem ismeréséről.</w:t>
      </w:r>
    </w:p>
    <w:p w:rsidR="00235216" w:rsidRPr="00235216" w:rsidRDefault="00235216" w:rsidP="0023521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távhőszolgáltató köteles a felhasználó vagy a díjfizető (a díjfizetés kötelezettje) részére</w:t>
      </w:r>
    </w:p>
    <w:p w:rsidR="00235216" w:rsidRPr="00235216" w:rsidRDefault="00235216" w:rsidP="00235216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díj arányos részét visszatéríteni, ha az e) pontban,</w:t>
      </w:r>
    </w:p>
    <w:p w:rsidR="00235216" w:rsidRPr="00235216" w:rsidRDefault="00235216" w:rsidP="00235216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kötbért fizetni, ha az a)-d) vagy f) pontban meghatározott szerződésszegést követi el.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12.2 Szerződésszegést követ el a Felhasználó ha: </w:t>
      </w:r>
    </w:p>
    <w:p w:rsidR="00235216" w:rsidRPr="00235216" w:rsidRDefault="00235216" w:rsidP="00235216">
      <w:pPr>
        <w:shd w:val="clear" w:color="auto" w:fill="FFFFFF"/>
        <w:tabs>
          <w:tab w:val="left" w:pos="46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a) a szerződésben meghatározott hőteljesítményt túllépi;</w:t>
      </w:r>
    </w:p>
    <w:p w:rsidR="00235216" w:rsidRPr="00235216" w:rsidRDefault="00235216" w:rsidP="00235216">
      <w:pPr>
        <w:shd w:val="clear" w:color="auto" w:fill="FFFFFF"/>
        <w:tabs>
          <w:tab w:val="left" w:pos="46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b.) a távhő folyamatos és biztonságos szolgáltatását, illetőleg más felhasználó vagy díjfizető szerződésszerű távhővételezését zavarja vagy veszélyezteti;</w:t>
      </w:r>
    </w:p>
    <w:p w:rsidR="00235216" w:rsidRPr="00235216" w:rsidRDefault="00235216" w:rsidP="00235216">
      <w:pPr>
        <w:shd w:val="clear" w:color="auto" w:fill="FFFFFF"/>
        <w:tabs>
          <w:tab w:val="left" w:pos="5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>c)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mérőeszközt vagy a mérőeszköz hitelességét tanúsító jelet (fémzár, hitelesítési</w:t>
      </w:r>
    </w:p>
    <w:p w:rsidR="00235216" w:rsidRPr="00235216" w:rsidRDefault="00235216" w:rsidP="00235216">
      <w:pPr>
        <w:shd w:val="clear" w:color="auto" w:fill="FFFFFF"/>
        <w:tabs>
          <w:tab w:val="left" w:pos="538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bélyegzés, matrica) megrongálja, eltávolítja vagy - amennyiben a mérőeszköz olyan helyiségben van elhelyezve, amelybe a fogyasztó állandó bejutása, illetve felügyelete biztosított - ezek sérülését, illetve hiányát a távhőszolgáltatónak nem jelenti be;</w:t>
      </w:r>
    </w:p>
    <w:p w:rsidR="00235216" w:rsidRDefault="00235216" w:rsidP="00235216">
      <w:pPr>
        <w:shd w:val="clear" w:color="auto" w:fill="FFFFFF"/>
        <w:tabs>
          <w:tab w:val="left" w:pos="44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 xml:space="preserve">d)  a mérőeszköz befolyásolásával vagy megkerülésével - ideértve a mérőeszköz vagy annak 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hitelességét tanúsító jel megrongálását és eltávolítását is - távhőt vételez;</w:t>
      </w:r>
    </w:p>
    <w:p w:rsidR="008B3358" w:rsidRPr="00235216" w:rsidRDefault="008B3358" w:rsidP="00235216">
      <w:pPr>
        <w:shd w:val="clear" w:color="auto" w:fill="FFFFFF"/>
        <w:tabs>
          <w:tab w:val="left" w:pos="44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e) a távhő díját nem vagy nem a szerződésben meghatározott időben fizeti meg</w:t>
      </w:r>
    </w:p>
    <w:p w:rsidR="00235216" w:rsidRDefault="008B3358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="00235216"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korlátozási rendelkezéseknek nem tesz eleget;</w:t>
      </w:r>
    </w:p>
    <w:p w:rsidR="00E54BA9" w:rsidRDefault="00E54BA9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54BA9" w:rsidRDefault="00E54BA9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54BA9" w:rsidRPr="00235216" w:rsidRDefault="00E54BA9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35216" w:rsidRPr="00235216" w:rsidRDefault="00235216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fenti szerződésszegés esetén a szerződésszegést elkövető Felhasználó pótdíjat köteles fizetni. </w:t>
      </w: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A pótdíj mértéke a szerződésszegéssel érintett hőmennyiség minden GJ-ja után a 53/2005. (XII.21.) rendeletben 26 § (4) bek. szerinti pótdíjat köteles fizetni. A pótdíj arra a hőmennyiségre, ill. arra az időszakra számítandó, amíg a szerződésszegéses helyzet fennáll.</w:t>
      </w:r>
    </w:p>
    <w:p w:rsidR="00235216" w:rsidRDefault="00235216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Default="00235216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szerződésszegés a Felhasználó részéről:</w:t>
      </w:r>
    </w:p>
    <w:p w:rsidR="00235216" w:rsidRPr="00E54BA9" w:rsidRDefault="00235216" w:rsidP="00E54BA9">
      <w:pPr>
        <w:pStyle w:val="Listaszerbekezds"/>
        <w:numPr>
          <w:ilvl w:val="0"/>
          <w:numId w:val="5"/>
        </w:num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B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távhő vételezését nem a </w:t>
      </w:r>
      <w:r w:rsidR="00E54B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Tszt.38.§.(2),(4), illetve (5) bekezdésében foglalt </w:t>
      </w:r>
      <w:r w:rsidRPr="00E54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feltételekkel szünteti meg.</w:t>
      </w:r>
    </w:p>
    <w:p w:rsidR="00235216" w:rsidRPr="00E54BA9" w:rsidRDefault="00235216" w:rsidP="00E54BA9">
      <w:pPr>
        <w:pStyle w:val="Listaszerbekezds"/>
        <w:numPr>
          <w:ilvl w:val="0"/>
          <w:numId w:val="5"/>
        </w:num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4B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felhasználó a szolgáltató hozzájárulása nélkül módosítja fűtési rendszerét.</w:t>
      </w:r>
    </w:p>
    <w:p w:rsidR="00235216" w:rsidRPr="00235216" w:rsidRDefault="00235216" w:rsidP="00E54BA9">
      <w:pPr>
        <w:numPr>
          <w:ilvl w:val="0"/>
          <w:numId w:val="5"/>
        </w:num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Felhasználó a rendszer ürítésének tekintetében nem a 4.7. pontban </w:t>
      </w:r>
      <w:r w:rsidR="00E54B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(üzletszabályzat</w:t>
      </w:r>
      <w:r w:rsidR="00D562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meghatározottak szerint jár el.</w:t>
      </w:r>
    </w:p>
    <w:p w:rsidR="00235216" w:rsidRPr="00235216" w:rsidRDefault="00D56268" w:rsidP="00235216">
      <w:pPr>
        <w:shd w:val="clear" w:color="auto" w:fill="FFFFFF"/>
        <w:tabs>
          <w:tab w:val="left" w:pos="4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g, h és i</w:t>
      </w:r>
      <w:r w:rsidR="00235216"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szerinti szerződésszegéssel érintett fűtött légtérfogat után 400 Ft/lm³, ami évente az előző évi fogyasztói árindex mértékével nő. A pótdíj arra az időszakra számítandó, amíg a szerződésszegéses helyzet fennáll.</w:t>
      </w:r>
    </w:p>
    <w:p w:rsidR="00235216" w:rsidRPr="00235216" w:rsidRDefault="00235216" w:rsidP="00235216">
      <w:pPr>
        <w:shd w:val="clear" w:color="auto" w:fill="FFFFFF"/>
        <w:tabs>
          <w:tab w:val="left" w:pos="57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távhőszolgáltató köteles a felhasználó részére írásban jelezni, ha álláspontja szerint a felhasználó által szerződésszegés történt, a szerződésszegés tudomására jutását követő 10 napon belül. Az írásbeli jelzéshez csatolnia kell, vagy meg kell jelölni a bizonyítékokat.</w:t>
      </w:r>
    </w:p>
    <w:p w:rsidR="00235216" w:rsidRPr="00235216" w:rsidRDefault="00235216" w:rsidP="0023521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felhasználónak/díjfizetőnek az értesítés kézhezvételét követő 15 napon belül van lehetősége a szerződésszegésre vonatkozó véleményét a távhőszolgáltatónak írásban megküldeni.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12.3. Hőenergia szolgáltatásból minden értesítés nélkül kizárható az a Felhasználó, aki vétkes tevékenységével a távfűtő rendszer üzembiztonságát, vagy más Felhasználók zavartalan ellátását akadályozza.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12.4. Károkozás esetén (a hőenergia nem szerződés szerinti szolgáltatása, illetőleg a vételezés, stb.) előállott kár után a Polgári Törvénykönyv kártérítésre  vonatkozó  általános  előírásai,  illetve a  53/2005. (XII. 21.) Ö.r. 27 §-a szerint kell eljárni.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</w:t>
      </w:r>
      <w:r w:rsidRPr="00235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Vegyes rendelkezések: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lang w:eastAsia="hu-HU"/>
        </w:rPr>
        <w:t>A felek között nem szabályozott kérdésekben a 2005. évi XVIII. Törvény a 157/2005.(VIII.15.) Korm. Rendelet, a Sopron Megyei Jogú Város Közgyűlésének 53/2005. (XII.21.) Ö.r. sz. rendelete,  és a Sopron Holding Zrt távhőszolgáltatási üzletszabályzata valamint a Ptk. szabályokban foglaltak az irányadók..</w:t>
      </w: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u-HU"/>
        </w:rPr>
      </w:pPr>
    </w:p>
    <w:p w:rsidR="00235216" w:rsidRPr="00235216" w:rsidRDefault="00235216" w:rsidP="00235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lang w:eastAsia="hu-HU"/>
        </w:rPr>
        <w:t>A szerződés módosítása, ill. felmondása iránti igényét a két szerződő fél a módosítás, vagy a megszüntetés várható időpontját megelőzően legalább 30 nappal köteles egymással közölni. A felmondás szabályait az üzletszabályzat tartalmazza.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13.3. E szerződés 4 példányban készült, melyből 2 példány a felhasználó, 2 példány a Szolgáltatót illeti meg. 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Sopron,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872607867"/>
          <w:placeholder>
            <w:docPart w:val="2755BF45DA49430C8E418992569AAE4E"/>
          </w:placeholder>
          <w:showingPlcHdr/>
          <w:date>
            <w:dateFormat w:val="yyyy. MMMM d."/>
            <w:lid w:val="hu-HU"/>
            <w:storeMappedDataAs w:val="dateTime"/>
            <w:calendar w:val="gregorian"/>
          </w:date>
        </w:sdtPr>
        <w:sdtContent>
          <w:r w:rsidR="00590C38" w:rsidRPr="00EE4122">
            <w:rPr>
              <w:rStyle w:val="Helyrzszveg"/>
            </w:rPr>
            <w:t>Dátum megadásához kattintson ide.</w:t>
          </w:r>
        </w:sdtContent>
      </w:sdt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                             ......................................................</w:t>
      </w:r>
    </w:p>
    <w:p w:rsidR="00235216" w:rsidRPr="00235216" w:rsidRDefault="00235216" w:rsidP="0023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23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Szolgáltató                                                                        Felhas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ználó</w:t>
      </w:r>
    </w:p>
    <w:p w:rsidR="00235216" w:rsidRPr="00235216" w:rsidRDefault="00235216" w:rsidP="00235216">
      <w:pPr>
        <w:shd w:val="clear" w:color="auto" w:fill="FFFFFF"/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235216" w:rsidRPr="00235216" w:rsidRDefault="00235216" w:rsidP="002352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hu-HU"/>
        </w:rPr>
      </w:pPr>
    </w:p>
    <w:p w:rsidR="00235216" w:rsidRPr="00235216" w:rsidRDefault="00235216" w:rsidP="002352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hu-HU"/>
        </w:rPr>
      </w:pPr>
    </w:p>
    <w:p w:rsidR="00235216" w:rsidRPr="00235216" w:rsidRDefault="00235216" w:rsidP="002352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hu-HU"/>
        </w:rPr>
      </w:pPr>
    </w:p>
    <w:p w:rsidR="00235216" w:rsidRPr="00235216" w:rsidRDefault="00235216" w:rsidP="002352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hu-HU"/>
        </w:rPr>
      </w:pPr>
    </w:p>
    <w:p w:rsidR="00235216" w:rsidRPr="00235216" w:rsidRDefault="00235216" w:rsidP="002352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hu-HU"/>
        </w:rPr>
      </w:pPr>
    </w:p>
    <w:p w:rsidR="00235216" w:rsidRPr="00235216" w:rsidRDefault="00235216" w:rsidP="002352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hu-HU"/>
        </w:rPr>
      </w:pPr>
    </w:p>
    <w:p w:rsidR="00235216" w:rsidRPr="00235216" w:rsidRDefault="00235216" w:rsidP="0023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129C" w:rsidRDefault="00DC129C"/>
    <w:sectPr w:rsidR="00DC129C" w:rsidSect="007E211B">
      <w:footerReference w:type="even" r:id="rId7"/>
      <w:footerReference w:type="default" r:id="rId8"/>
      <w:headerReference w:type="first" r:id="rId9"/>
      <w:pgSz w:w="11906" w:h="16838"/>
      <w:pgMar w:top="1134" w:right="1134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D0" w:rsidRDefault="00C006D0" w:rsidP="00235216">
      <w:pPr>
        <w:spacing w:after="0" w:line="240" w:lineRule="auto"/>
      </w:pPr>
      <w:r>
        <w:separator/>
      </w:r>
    </w:p>
  </w:endnote>
  <w:endnote w:type="continuationSeparator" w:id="0">
    <w:p w:rsidR="00C006D0" w:rsidRDefault="00C006D0" w:rsidP="0023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6C" w:rsidRDefault="009607B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3521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366C" w:rsidRDefault="00C006D0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6C" w:rsidRDefault="009607B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3521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20D9">
      <w:rPr>
        <w:rStyle w:val="Oldalszm"/>
        <w:noProof/>
      </w:rPr>
      <w:t>7</w:t>
    </w:r>
    <w:r>
      <w:rPr>
        <w:rStyle w:val="Oldalszm"/>
      </w:rPr>
      <w:fldChar w:fldCharType="end"/>
    </w:r>
  </w:p>
  <w:p w:rsidR="0043366C" w:rsidRDefault="00C006D0">
    <w:pPr>
      <w:pStyle w:val="llb"/>
      <w:ind w:right="360"/>
      <w:jc w:val="center"/>
    </w:pPr>
  </w:p>
  <w:p w:rsidR="0043366C" w:rsidRDefault="00C006D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D0" w:rsidRDefault="00C006D0" w:rsidP="00235216">
      <w:pPr>
        <w:spacing w:after="0" w:line="240" w:lineRule="auto"/>
      </w:pPr>
      <w:r>
        <w:separator/>
      </w:r>
    </w:p>
  </w:footnote>
  <w:footnote w:type="continuationSeparator" w:id="0">
    <w:p w:rsidR="00C006D0" w:rsidRDefault="00C006D0" w:rsidP="0023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45" w:rsidRDefault="00F641F9" w:rsidP="006F2345">
    <w:pPr>
      <w:pStyle w:val="lfej"/>
      <w:jc w:val="right"/>
    </w:pPr>
    <w:r>
      <w:t>16</w:t>
    </w:r>
    <w:r w:rsidR="00235216">
      <w:t>. sz. melléklet</w:t>
    </w:r>
  </w:p>
  <w:p w:rsidR="006F2345" w:rsidRDefault="00C006D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1C8888"/>
    <w:lvl w:ilvl="0">
      <w:numFmt w:val="decimal"/>
      <w:lvlText w:val="*"/>
      <w:lvlJc w:val="left"/>
    </w:lvl>
  </w:abstractNum>
  <w:abstractNum w:abstractNumId="1">
    <w:nsid w:val="3CB408A4"/>
    <w:multiLevelType w:val="hybridMultilevel"/>
    <w:tmpl w:val="6EF64D82"/>
    <w:lvl w:ilvl="0" w:tplc="9B883AC8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FE339A"/>
    <w:multiLevelType w:val="hybridMultilevel"/>
    <w:tmpl w:val="D70EE0E2"/>
    <w:lvl w:ilvl="0" w:tplc="C40A42CC">
      <w:start w:val="7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12523E"/>
    <w:multiLevelType w:val="hybridMultilevel"/>
    <w:tmpl w:val="5BB6EFA6"/>
    <w:lvl w:ilvl="0" w:tplc="47B42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33E33"/>
    <w:multiLevelType w:val="multilevel"/>
    <w:tmpl w:val="DB90D4A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cumentProtection w:edit="forms" w:enforcement="1" w:cryptProviderType="rsaAES" w:cryptAlgorithmClass="hash" w:cryptAlgorithmType="typeAny" w:cryptAlgorithmSid="14" w:cryptSpinCount="100000" w:hash="+Gu370/mLAOyxQbh/iofmqUoJunjcaOHIasBCD0XYPs2O9dN6DSNWy2Jm9PNa2Eoc0dZtvtVPqUZ&#10;TN/ZNqeKSQ==" w:salt="XO1lSNYQIWENM2s5Mh6p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D0"/>
    <w:rsid w:val="0006351D"/>
    <w:rsid w:val="00235216"/>
    <w:rsid w:val="004E5112"/>
    <w:rsid w:val="00590C38"/>
    <w:rsid w:val="00715FAC"/>
    <w:rsid w:val="007620D9"/>
    <w:rsid w:val="008B3358"/>
    <w:rsid w:val="009607B6"/>
    <w:rsid w:val="00AE7994"/>
    <w:rsid w:val="00C006D0"/>
    <w:rsid w:val="00D56268"/>
    <w:rsid w:val="00DC129C"/>
    <w:rsid w:val="00E54BA9"/>
    <w:rsid w:val="00F6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7B6"/>
  </w:style>
  <w:style w:type="paragraph" w:styleId="Cmsor1">
    <w:name w:val="heading 1"/>
    <w:basedOn w:val="Norml"/>
    <w:next w:val="Norml"/>
    <w:link w:val="Cmsor1Char"/>
    <w:uiPriority w:val="9"/>
    <w:qFormat/>
    <w:rsid w:val="0023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5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semiHidden/>
    <w:unhideWhenUsed/>
    <w:rsid w:val="0023521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35216"/>
  </w:style>
  <w:style w:type="paragraph" w:styleId="llb">
    <w:name w:val="footer"/>
    <w:basedOn w:val="Norml"/>
    <w:link w:val="llbChar"/>
    <w:unhideWhenUsed/>
    <w:rsid w:val="002352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3521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235216"/>
  </w:style>
  <w:style w:type="paragraph" w:styleId="lfej">
    <w:name w:val="header"/>
    <w:basedOn w:val="Norml"/>
    <w:link w:val="lfejChar"/>
    <w:uiPriority w:val="99"/>
    <w:unhideWhenUsed/>
    <w:rsid w:val="002352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352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1F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54BA9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15F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K~2\AppData\Local\Temp\tavho_uzletszabalyzat_2015_16_melle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DD697EB8F44B679928605BBD06CA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3AD69-DCCF-4CC7-9F21-B953B2DAB499}"/>
      </w:docPartPr>
      <w:docPartBody>
        <w:p w:rsidR="00000000" w:rsidRDefault="001C3F58">
          <w:pPr>
            <w:pStyle w:val="4CDD697EB8F44B679928605BBD06CA56"/>
          </w:pPr>
          <w:r w:rsidRPr="00EE412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755BF45DA49430C8E418992569AA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FB99E0-9D9D-49D0-B8A6-57DA10A47B89}"/>
      </w:docPartPr>
      <w:docPartBody>
        <w:p w:rsidR="00000000" w:rsidRDefault="001C3F58">
          <w:pPr>
            <w:pStyle w:val="2755BF45DA49430C8E418992569AAE4E"/>
          </w:pPr>
          <w:r w:rsidRPr="00EE4122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3F58"/>
    <w:rsid w:val="001C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4CDD697EB8F44B679928605BBD06CA56">
    <w:name w:val="4CDD697EB8F44B679928605BBD06CA56"/>
  </w:style>
  <w:style w:type="paragraph" w:customStyle="1" w:styleId="2755BF45DA49430C8E418992569AAE4E">
    <w:name w:val="2755BF45DA49430C8E418992569AAE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tavho_uzletszabalyzat_2015_16_melleklet</Template>
  <TotalTime>0</TotalTime>
  <Pages>7</Pages>
  <Words>1920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Bendekovics Márta</dc:creator>
  <cp:lastModifiedBy>Bendekovics Márta</cp:lastModifiedBy>
  <cp:revision>1</cp:revision>
  <cp:lastPrinted>2015-02-20T09:25:00Z</cp:lastPrinted>
  <dcterms:created xsi:type="dcterms:W3CDTF">2016-09-18T13:29:00Z</dcterms:created>
  <dcterms:modified xsi:type="dcterms:W3CDTF">2016-09-18T13:29:00Z</dcterms:modified>
</cp:coreProperties>
</file>